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D02" w:rsidRDefault="006B33B6" w:rsidP="00FF3D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BBF3AF3" wp14:editId="4245269D">
            <wp:simplePos x="0" y="0"/>
            <wp:positionH relativeFrom="column">
              <wp:posOffset>2967990</wp:posOffset>
            </wp:positionH>
            <wp:positionV relativeFrom="paragraph">
              <wp:posOffset>70485</wp:posOffset>
            </wp:positionV>
            <wp:extent cx="2266950" cy="933450"/>
            <wp:effectExtent l="0" t="0" r="0" b="0"/>
            <wp:wrapSquare wrapText="bothSides"/>
            <wp:docPr id="2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9334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  <w:tab/>
      </w:r>
    </w:p>
    <w:p w:rsidR="00774D02" w:rsidRDefault="00774D02" w:rsidP="00FF3D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</w:p>
    <w:p w:rsidR="00774D02" w:rsidRDefault="00774D02" w:rsidP="00FF3D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</w:p>
    <w:p w:rsidR="00774D02" w:rsidRDefault="00774D02" w:rsidP="00FF3D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</w:p>
    <w:p w:rsidR="00774D02" w:rsidRDefault="00774D02" w:rsidP="00FF3D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</w:p>
    <w:p w:rsidR="00774D02" w:rsidRDefault="00774D02" w:rsidP="00FF3D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</w:p>
    <w:p w:rsidR="00E17461" w:rsidRDefault="00E17461" w:rsidP="00AF66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  <w:t>Осторожно! Остеопороз!</w:t>
      </w:r>
    </w:p>
    <w:p w:rsidR="006B33B6" w:rsidRPr="006B33B6" w:rsidRDefault="00E17461" w:rsidP="00AF66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6537B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="006B33B6" w:rsidRPr="006537B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(Памятка для населения</w:t>
      </w:r>
      <w:r w:rsidR="006B33B6" w:rsidRPr="006B33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)</w:t>
      </w:r>
    </w:p>
    <w:p w:rsidR="00AC10EF" w:rsidRDefault="00AC10EF" w:rsidP="00FF3DF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</w:pPr>
    </w:p>
    <w:p w:rsidR="000B56CB" w:rsidRDefault="000B56CB" w:rsidP="00FF3DF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</w:pPr>
    </w:p>
    <w:p w:rsidR="000B56CB" w:rsidRDefault="000B56CB" w:rsidP="00FF3DF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</w:pPr>
      <w:bookmarkStart w:id="0" w:name="_GoBack"/>
      <w:bookmarkEnd w:id="0"/>
    </w:p>
    <w:p w:rsidR="00E17461" w:rsidRDefault="000B56CB" w:rsidP="007253A0">
      <w:pPr>
        <w:jc w:val="both"/>
        <w:rPr>
          <w:rFonts w:ascii="Times New Roman" w:hAnsi="Times New Roman" w:cs="Times New Roman"/>
          <w:color w:val="3B3B3B"/>
          <w:sz w:val="28"/>
          <w:szCs w:val="28"/>
          <w:shd w:val="clear" w:color="auto" w:fill="FEFEF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3257550" cy="2409825"/>
            <wp:effectExtent l="0" t="0" r="0" b="9525"/>
            <wp:wrapThrough wrapText="bothSides">
              <wp:wrapPolygon edited="0">
                <wp:start x="0" y="0"/>
                <wp:lineTo x="0" y="21515"/>
                <wp:lineTo x="21474" y="21515"/>
                <wp:lineTo x="21474" y="0"/>
                <wp:lineTo x="0" y="0"/>
              </wp:wrapPolygon>
            </wp:wrapThrough>
            <wp:docPr id="3" name="Рисунок 3" descr="https://pp.vk.me/c619625/v619625927/16329/5lZGLjK8D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vk.me/c619625/v619625927/16329/5lZGLjK8Dc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7461" w:rsidRPr="00E17461">
        <w:rPr>
          <w:rStyle w:val="a3"/>
          <w:rFonts w:ascii="Times New Roman" w:hAnsi="Times New Roman" w:cs="Times New Roman"/>
          <w:color w:val="0099FF"/>
          <w:sz w:val="28"/>
          <w:szCs w:val="28"/>
          <w:shd w:val="clear" w:color="auto" w:fill="FEFEFE"/>
        </w:rPr>
        <w:t>Остеопороз </w:t>
      </w:r>
      <w:r w:rsidR="00E17461" w:rsidRPr="00E17461">
        <w:rPr>
          <w:rFonts w:ascii="Times New Roman" w:hAnsi="Times New Roman" w:cs="Times New Roman"/>
          <w:color w:val="3B3B3B"/>
          <w:sz w:val="28"/>
          <w:szCs w:val="28"/>
          <w:shd w:val="clear" w:color="auto" w:fill="FEFEFE"/>
        </w:rPr>
        <w:t>– многофакторное заболевание опорно-двигательного аппарата человека, поражающее все кости скелета, характеризующееся уменьшением массы костной ткани и сопровождающееся снижением плотности и прочности костей, повышению риска переломов. В процессе болезни скелет человека становится более хрупким, а вероятность переломов значительно возрастает. </w:t>
      </w:r>
    </w:p>
    <w:p w:rsidR="00E17461" w:rsidRPr="00E17461" w:rsidRDefault="00E17461" w:rsidP="007253A0">
      <w:pPr>
        <w:pStyle w:val="a4"/>
        <w:shd w:val="clear" w:color="auto" w:fill="FEFEFE"/>
        <w:spacing w:before="0" w:beforeAutospacing="0" w:after="0" w:afterAutospacing="0" w:line="315" w:lineRule="atLeast"/>
        <w:ind w:firstLine="708"/>
        <w:jc w:val="both"/>
        <w:rPr>
          <w:color w:val="3B3B3B"/>
          <w:sz w:val="28"/>
          <w:szCs w:val="28"/>
        </w:rPr>
      </w:pPr>
      <w:r w:rsidRPr="00E17461">
        <w:rPr>
          <w:color w:val="000000"/>
          <w:sz w:val="28"/>
          <w:szCs w:val="28"/>
          <w:shd w:val="clear" w:color="auto" w:fill="FFFFFF"/>
        </w:rPr>
        <w:t>По данным Всемирной Организации Здравоохранения, это заболевание по распространенности занимает четвертое место среди неинфекционных заболеваний после болезней сердечно-сосудистой системы, онкологических заболеваний и сахарного диабета. Остеопорозом в мире страдают каждая третья женщина и каждый пятый мужчина старше 50 лет. В России остеопороз имеют 33,8% женщин и 26,9% мужчин старше 50 лет, у 20 млн. состояние минеральной плотности кости соответствует остеопении и 34 млн. жителей страны имеют реальный риск низкоэнергетических (</w:t>
      </w:r>
      <w:proofErr w:type="spellStart"/>
      <w:r w:rsidRPr="00E17461">
        <w:rPr>
          <w:color w:val="000000"/>
          <w:sz w:val="28"/>
          <w:szCs w:val="28"/>
          <w:shd w:val="clear" w:color="auto" w:fill="FFFFFF"/>
        </w:rPr>
        <w:t>остеопоротических</w:t>
      </w:r>
      <w:proofErr w:type="spellEnd"/>
      <w:r w:rsidRPr="00E17461">
        <w:rPr>
          <w:color w:val="000000"/>
          <w:sz w:val="28"/>
          <w:szCs w:val="28"/>
          <w:shd w:val="clear" w:color="auto" w:fill="FFFFFF"/>
        </w:rPr>
        <w:t>) переломов.</w:t>
      </w:r>
    </w:p>
    <w:p w:rsidR="00E17461" w:rsidRPr="00E17461" w:rsidRDefault="00E17461" w:rsidP="00E17461">
      <w:pPr>
        <w:pStyle w:val="a4"/>
        <w:shd w:val="clear" w:color="auto" w:fill="FEFEFE"/>
        <w:spacing w:before="0" w:beforeAutospacing="0" w:after="0" w:afterAutospacing="0" w:line="315" w:lineRule="atLeast"/>
        <w:jc w:val="both"/>
        <w:rPr>
          <w:color w:val="3B3B3B"/>
          <w:sz w:val="28"/>
          <w:szCs w:val="28"/>
        </w:rPr>
      </w:pPr>
      <w:r w:rsidRPr="00E17461">
        <w:rPr>
          <w:color w:val="3B3B3B"/>
          <w:sz w:val="28"/>
          <w:szCs w:val="28"/>
        </w:rPr>
        <w:t> </w:t>
      </w:r>
      <w:r w:rsidR="007253A0">
        <w:rPr>
          <w:color w:val="3B3B3B"/>
          <w:sz w:val="28"/>
          <w:szCs w:val="28"/>
        </w:rPr>
        <w:tab/>
      </w:r>
      <w:r w:rsidRPr="00E17461">
        <w:rPr>
          <w:color w:val="3B3B3B"/>
          <w:sz w:val="28"/>
          <w:szCs w:val="28"/>
        </w:rPr>
        <w:t>Женщины в большей степени, чем мужчины подвержены остеопорозу, особенно в постменструальный период. Причиной тому является снижение уровня эстрогена в организме.</w:t>
      </w:r>
    </w:p>
    <w:p w:rsidR="00E17461" w:rsidRDefault="00E17461" w:rsidP="007253A0">
      <w:pPr>
        <w:pStyle w:val="a4"/>
        <w:shd w:val="clear" w:color="auto" w:fill="FEFEFE"/>
        <w:spacing w:before="0" w:beforeAutospacing="0" w:after="0" w:afterAutospacing="0" w:line="315" w:lineRule="atLeast"/>
        <w:ind w:firstLine="708"/>
        <w:jc w:val="both"/>
        <w:rPr>
          <w:rStyle w:val="a3"/>
          <w:color w:val="3B3B3B"/>
          <w:sz w:val="28"/>
          <w:szCs w:val="28"/>
        </w:rPr>
      </w:pPr>
      <w:r w:rsidRPr="00E17461">
        <w:rPr>
          <w:color w:val="3B3B3B"/>
          <w:sz w:val="28"/>
          <w:szCs w:val="28"/>
        </w:rPr>
        <w:t xml:space="preserve">Гормональные нарушения, возрастные изменения уровня половых гормонов приводят к изменению многих процессов в организме, в том числе и к нарушению обмена кальция, к нарушению процессов активации витамина </w:t>
      </w:r>
      <w:r w:rsidR="00BB2545" w:rsidRPr="00E17461">
        <w:rPr>
          <w:color w:val="3B3B3B"/>
          <w:sz w:val="28"/>
          <w:szCs w:val="28"/>
        </w:rPr>
        <w:t>D,</w:t>
      </w:r>
      <w:r w:rsidRPr="00E17461">
        <w:rPr>
          <w:color w:val="3B3B3B"/>
          <w:sz w:val="28"/>
          <w:szCs w:val="28"/>
        </w:rPr>
        <w:t xml:space="preserve"> которые в первую очередь ответственны за прогрессирование остеопороза. </w:t>
      </w:r>
      <w:r w:rsidRPr="00E17461">
        <w:rPr>
          <w:rStyle w:val="a3"/>
          <w:color w:val="3B3B3B"/>
          <w:sz w:val="28"/>
          <w:szCs w:val="28"/>
        </w:rPr>
        <w:t> </w:t>
      </w:r>
    </w:p>
    <w:p w:rsidR="00D01ABD" w:rsidRPr="00A27E33" w:rsidRDefault="00D01ABD" w:rsidP="00D01ABD">
      <w:pPr>
        <w:pStyle w:val="a4"/>
        <w:shd w:val="clear" w:color="auto" w:fill="FEFEFE"/>
        <w:spacing w:before="0" w:beforeAutospacing="0" w:after="0" w:afterAutospacing="0" w:line="315" w:lineRule="atLeast"/>
        <w:ind w:firstLine="708"/>
        <w:jc w:val="both"/>
        <w:rPr>
          <w:rStyle w:val="a3"/>
          <w:color w:val="3B3B3B"/>
          <w:sz w:val="28"/>
          <w:szCs w:val="28"/>
          <w:lang w:val="en-US"/>
        </w:rPr>
      </w:pPr>
    </w:p>
    <w:p w:rsidR="007253A0" w:rsidRDefault="00E17461" w:rsidP="007253A0">
      <w:pPr>
        <w:pStyle w:val="a4"/>
        <w:shd w:val="clear" w:color="auto" w:fill="FEFEFE"/>
        <w:spacing w:before="0" w:beforeAutospacing="0" w:after="0" w:afterAutospacing="0" w:line="315" w:lineRule="atLeast"/>
        <w:ind w:firstLine="708"/>
        <w:jc w:val="both"/>
        <w:rPr>
          <w:rStyle w:val="a3"/>
          <w:b w:val="0"/>
          <w:color w:val="3B3B3B"/>
          <w:sz w:val="28"/>
          <w:szCs w:val="28"/>
        </w:rPr>
      </w:pPr>
      <w:r w:rsidRPr="007253A0">
        <w:rPr>
          <w:rStyle w:val="a3"/>
          <w:b w:val="0"/>
          <w:color w:val="3B3B3B"/>
          <w:sz w:val="28"/>
          <w:szCs w:val="28"/>
        </w:rPr>
        <w:lastRenderedPageBreak/>
        <w:t>При остеопорозе могут произойти переломы лю</w:t>
      </w:r>
      <w:r w:rsidR="007253A0" w:rsidRPr="007253A0">
        <w:rPr>
          <w:rStyle w:val="a3"/>
          <w:b w:val="0"/>
          <w:color w:val="3B3B3B"/>
          <w:sz w:val="28"/>
          <w:szCs w:val="28"/>
        </w:rPr>
        <w:t>бых костей, но наиболее типичны</w:t>
      </w:r>
      <w:r w:rsidRPr="007253A0">
        <w:rPr>
          <w:rStyle w:val="a3"/>
          <w:b w:val="0"/>
          <w:color w:val="3B3B3B"/>
          <w:sz w:val="28"/>
          <w:szCs w:val="28"/>
        </w:rPr>
        <w:t xml:space="preserve"> перелом</w:t>
      </w:r>
      <w:r w:rsidR="007253A0" w:rsidRPr="007253A0">
        <w:rPr>
          <w:rStyle w:val="a3"/>
          <w:b w:val="0"/>
          <w:color w:val="3B3B3B"/>
          <w:sz w:val="28"/>
          <w:szCs w:val="28"/>
        </w:rPr>
        <w:t>ы позвоночника, шейки бедра и лучевой кости. Особенностью переломов при остеопорозе является то, что</w:t>
      </w:r>
      <w:r w:rsidRPr="007253A0">
        <w:rPr>
          <w:rStyle w:val="a3"/>
          <w:b w:val="0"/>
          <w:color w:val="3B3B3B"/>
          <w:sz w:val="28"/>
          <w:szCs w:val="28"/>
        </w:rPr>
        <w:t xml:space="preserve"> </w:t>
      </w:r>
      <w:r w:rsidR="007253A0" w:rsidRPr="007253A0">
        <w:rPr>
          <w:rStyle w:val="a3"/>
          <w:b w:val="0"/>
          <w:color w:val="3B3B3B"/>
          <w:sz w:val="28"/>
          <w:szCs w:val="28"/>
        </w:rPr>
        <w:t>они случаются при небольшой травме или даже без нее – при поднятии сумки с продуктами или приступе кашля.</w:t>
      </w:r>
      <w:r w:rsidRPr="007253A0">
        <w:rPr>
          <w:rStyle w:val="a3"/>
          <w:b w:val="0"/>
          <w:color w:val="3B3B3B"/>
          <w:sz w:val="28"/>
          <w:szCs w:val="28"/>
        </w:rPr>
        <w:t xml:space="preserve">  </w:t>
      </w:r>
    </w:p>
    <w:p w:rsidR="007253A0" w:rsidRDefault="00E17461" w:rsidP="007253A0">
      <w:pPr>
        <w:pStyle w:val="a4"/>
        <w:shd w:val="clear" w:color="auto" w:fill="FEFEFE"/>
        <w:spacing w:before="0" w:beforeAutospacing="0" w:after="0" w:afterAutospacing="0" w:line="315" w:lineRule="atLeast"/>
        <w:jc w:val="both"/>
        <w:rPr>
          <w:rFonts w:ascii="Georgia" w:hAnsi="Georgia"/>
          <w:color w:val="3B3B3B"/>
          <w:sz w:val="21"/>
          <w:szCs w:val="21"/>
        </w:rPr>
      </w:pPr>
      <w:r w:rsidRPr="007253A0">
        <w:rPr>
          <w:rStyle w:val="a3"/>
          <w:b w:val="0"/>
          <w:color w:val="3B3B3B"/>
          <w:sz w:val="28"/>
          <w:szCs w:val="28"/>
        </w:rPr>
        <w:t> </w:t>
      </w:r>
      <w:r w:rsidR="007253A0">
        <w:rPr>
          <w:rStyle w:val="a3"/>
          <w:rFonts w:ascii="Verdana" w:hAnsi="Verdana"/>
          <w:color w:val="0099FF"/>
          <w:sz w:val="21"/>
          <w:szCs w:val="21"/>
        </w:rPr>
        <w:t>Факторы риска развития остеопороза делятся на неуправляемые и управляемые, которые мы можем изменить.</w:t>
      </w:r>
    </w:p>
    <w:p w:rsidR="007253A0" w:rsidRDefault="007253A0" w:rsidP="007253A0">
      <w:pPr>
        <w:pStyle w:val="a4"/>
        <w:shd w:val="clear" w:color="auto" w:fill="FEFEFE"/>
        <w:spacing w:before="0" w:beforeAutospacing="0" w:after="0" w:afterAutospacing="0" w:line="315" w:lineRule="atLeast"/>
        <w:jc w:val="both"/>
        <w:rPr>
          <w:rFonts w:ascii="Georgia" w:hAnsi="Georgia"/>
          <w:color w:val="3B3B3B"/>
          <w:sz w:val="21"/>
          <w:szCs w:val="21"/>
        </w:rPr>
      </w:pPr>
      <w:r>
        <w:rPr>
          <w:rFonts w:ascii="Verdana" w:hAnsi="Verdana"/>
          <w:b/>
          <w:bCs/>
          <w:noProof/>
          <w:color w:val="0099FF"/>
          <w:sz w:val="21"/>
          <w:szCs w:val="21"/>
        </w:rPr>
        <w:drawing>
          <wp:inline distT="0" distB="0" distL="0" distR="0" wp14:anchorId="693E22AC" wp14:editId="097D2F5A">
            <wp:extent cx="2286000" cy="2286000"/>
            <wp:effectExtent l="0" t="0" r="0" b="0"/>
            <wp:docPr id="1" name="Рисунок 1" descr="https://pp.vk.me/c619625/v619625927/16337/P97gVGfM32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19625/v619625927/16337/P97gVGfM32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3A0" w:rsidRDefault="007253A0" w:rsidP="007253A0">
      <w:pPr>
        <w:pStyle w:val="a4"/>
        <w:shd w:val="clear" w:color="auto" w:fill="FEFEFE"/>
        <w:spacing w:before="0" w:beforeAutospacing="0" w:after="0" w:afterAutospacing="0" w:line="315" w:lineRule="atLeast"/>
        <w:jc w:val="both"/>
        <w:rPr>
          <w:rFonts w:ascii="Georgia" w:hAnsi="Georgia"/>
          <w:color w:val="3B3B3B"/>
          <w:sz w:val="21"/>
          <w:szCs w:val="21"/>
        </w:rPr>
      </w:pPr>
      <w:r>
        <w:rPr>
          <w:rStyle w:val="a3"/>
          <w:rFonts w:ascii="Verdana" w:hAnsi="Verdana"/>
          <w:color w:val="0099FF"/>
          <w:sz w:val="21"/>
          <w:szCs w:val="21"/>
        </w:rPr>
        <w:t>Неуправляемые:</w:t>
      </w:r>
    </w:p>
    <w:p w:rsidR="007253A0" w:rsidRDefault="007253A0" w:rsidP="007253A0">
      <w:pPr>
        <w:pStyle w:val="a4"/>
        <w:shd w:val="clear" w:color="auto" w:fill="FEFEFE"/>
        <w:spacing w:before="0" w:beforeAutospacing="0" w:after="0" w:afterAutospacing="0" w:line="315" w:lineRule="atLeast"/>
        <w:jc w:val="both"/>
        <w:rPr>
          <w:rFonts w:ascii="Georgia" w:hAnsi="Georgi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• возраст старше 65 лет; </w:t>
      </w:r>
    </w:p>
    <w:p w:rsidR="007253A0" w:rsidRDefault="007253A0" w:rsidP="007253A0">
      <w:pPr>
        <w:pStyle w:val="a4"/>
        <w:shd w:val="clear" w:color="auto" w:fill="FEFEFE"/>
        <w:spacing w:before="0" w:beforeAutospacing="0" w:after="0" w:afterAutospacing="0" w:line="315" w:lineRule="atLeast"/>
        <w:jc w:val="both"/>
        <w:rPr>
          <w:rFonts w:ascii="Georgia" w:hAnsi="Georgi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• женский пол;</w:t>
      </w:r>
    </w:p>
    <w:p w:rsidR="007253A0" w:rsidRDefault="007253A0" w:rsidP="007253A0">
      <w:pPr>
        <w:pStyle w:val="a4"/>
        <w:shd w:val="clear" w:color="auto" w:fill="FEFEFE"/>
        <w:spacing w:before="0" w:beforeAutospacing="0" w:after="0" w:afterAutospacing="0" w:line="315" w:lineRule="atLeast"/>
        <w:jc w:val="both"/>
        <w:rPr>
          <w:rFonts w:ascii="Georgia" w:hAnsi="Georgi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• ранняя менопауза — до 45 лет;</w:t>
      </w:r>
    </w:p>
    <w:p w:rsidR="007253A0" w:rsidRDefault="007253A0" w:rsidP="007253A0">
      <w:pPr>
        <w:pStyle w:val="a4"/>
        <w:shd w:val="clear" w:color="auto" w:fill="FEFEFE"/>
        <w:spacing w:before="0" w:beforeAutospacing="0" w:after="0" w:afterAutospacing="0" w:line="315" w:lineRule="atLeast"/>
        <w:jc w:val="both"/>
        <w:rPr>
          <w:rFonts w:ascii="Georgia" w:hAnsi="Georgi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• предшествующие переломы;</w:t>
      </w:r>
    </w:p>
    <w:p w:rsidR="007253A0" w:rsidRDefault="007253A0" w:rsidP="007253A0">
      <w:pPr>
        <w:pStyle w:val="a4"/>
        <w:shd w:val="clear" w:color="auto" w:fill="FEFEFE"/>
        <w:spacing w:before="0" w:beforeAutospacing="0" w:after="0" w:afterAutospacing="0" w:line="315" w:lineRule="atLeast"/>
        <w:jc w:val="both"/>
        <w:rPr>
          <w:rFonts w:ascii="Georgia" w:hAnsi="Georgi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• наследственная предрасположенность;</w:t>
      </w:r>
    </w:p>
    <w:p w:rsidR="007253A0" w:rsidRDefault="007253A0" w:rsidP="007253A0">
      <w:pPr>
        <w:pStyle w:val="a4"/>
        <w:shd w:val="clear" w:color="auto" w:fill="FEFEFE"/>
        <w:spacing w:before="0" w:beforeAutospacing="0" w:after="0" w:afterAutospacing="0" w:line="315" w:lineRule="atLeast"/>
        <w:jc w:val="both"/>
        <w:rPr>
          <w:rFonts w:ascii="Georgia" w:hAnsi="Georgi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• прием глюкокортикоидов более 3-х месяцев;</w:t>
      </w:r>
    </w:p>
    <w:p w:rsidR="007253A0" w:rsidRDefault="007253A0" w:rsidP="007253A0">
      <w:pPr>
        <w:pStyle w:val="a4"/>
        <w:shd w:val="clear" w:color="auto" w:fill="FEFEFE"/>
        <w:spacing w:before="0" w:beforeAutospacing="0" w:after="0" w:afterAutospacing="0" w:line="315" w:lineRule="atLeast"/>
        <w:jc w:val="both"/>
        <w:rPr>
          <w:rFonts w:ascii="Georgia" w:hAnsi="Georgi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• длительная иммобилизация – более 2-х месяцев;</w:t>
      </w:r>
    </w:p>
    <w:p w:rsidR="007253A0" w:rsidRDefault="007253A0" w:rsidP="007253A0">
      <w:pPr>
        <w:pStyle w:val="a4"/>
        <w:shd w:val="clear" w:color="auto" w:fill="FEFEFE"/>
        <w:spacing w:before="0" w:beforeAutospacing="0" w:after="0" w:afterAutospacing="0" w:line="315" w:lineRule="atLeast"/>
        <w:jc w:val="both"/>
        <w:rPr>
          <w:rFonts w:ascii="Georgia" w:hAnsi="Georgi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• некоторые эндокринные заболевания.</w:t>
      </w:r>
    </w:p>
    <w:p w:rsidR="007253A0" w:rsidRDefault="007253A0" w:rsidP="007253A0">
      <w:pPr>
        <w:pStyle w:val="a4"/>
        <w:shd w:val="clear" w:color="auto" w:fill="FEFEFE"/>
        <w:spacing w:before="0" w:beforeAutospacing="0" w:after="0" w:afterAutospacing="0" w:line="315" w:lineRule="atLeast"/>
        <w:jc w:val="both"/>
        <w:rPr>
          <w:rFonts w:ascii="Georgia" w:hAnsi="Georgia"/>
          <w:color w:val="3B3B3B"/>
          <w:sz w:val="21"/>
          <w:szCs w:val="21"/>
        </w:rPr>
      </w:pPr>
      <w:r>
        <w:rPr>
          <w:rFonts w:ascii="Verdana" w:hAnsi="Verdana"/>
          <w:b/>
          <w:bCs/>
          <w:noProof/>
          <w:color w:val="008000"/>
          <w:sz w:val="21"/>
          <w:szCs w:val="21"/>
        </w:rPr>
        <w:drawing>
          <wp:inline distT="0" distB="0" distL="0" distR="0" wp14:anchorId="0FC5087D" wp14:editId="1B89B143">
            <wp:extent cx="2190750" cy="2524125"/>
            <wp:effectExtent l="0" t="0" r="0" b="9525"/>
            <wp:docPr id="4" name="Рисунок 4" descr="https://pp.vk.me/c619625/v619625927/1633e/DqPQstrCA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vk.me/c619625/v619625927/1633e/DqPQstrCAo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3A0" w:rsidRDefault="007253A0" w:rsidP="007253A0">
      <w:pPr>
        <w:pStyle w:val="a4"/>
        <w:shd w:val="clear" w:color="auto" w:fill="FEFEFE"/>
        <w:spacing w:before="0" w:beforeAutospacing="0" w:after="0" w:afterAutospacing="0" w:line="315" w:lineRule="atLeast"/>
        <w:jc w:val="both"/>
        <w:rPr>
          <w:rFonts w:ascii="Georgia" w:hAnsi="Georgia"/>
          <w:color w:val="3B3B3B"/>
          <w:sz w:val="21"/>
          <w:szCs w:val="21"/>
        </w:rPr>
      </w:pPr>
      <w:r>
        <w:rPr>
          <w:rStyle w:val="a3"/>
          <w:rFonts w:ascii="Verdana" w:hAnsi="Verdana"/>
          <w:color w:val="0099FF"/>
          <w:sz w:val="21"/>
          <w:szCs w:val="21"/>
        </w:rPr>
        <w:t>Управляемые факторы риска, которые мы в силах изменить:</w:t>
      </w:r>
    </w:p>
    <w:p w:rsidR="007253A0" w:rsidRDefault="007253A0" w:rsidP="007253A0">
      <w:pPr>
        <w:pStyle w:val="a4"/>
        <w:shd w:val="clear" w:color="auto" w:fill="FEFEFE"/>
        <w:spacing w:before="0" w:beforeAutospacing="0" w:after="0" w:afterAutospacing="0" w:line="315" w:lineRule="atLeast"/>
        <w:jc w:val="both"/>
        <w:rPr>
          <w:rFonts w:ascii="Georgia" w:hAnsi="Georgi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• несбалансированное питание;</w:t>
      </w:r>
    </w:p>
    <w:p w:rsidR="007253A0" w:rsidRDefault="007253A0" w:rsidP="007253A0">
      <w:pPr>
        <w:pStyle w:val="a4"/>
        <w:shd w:val="clear" w:color="auto" w:fill="FEFEFE"/>
        <w:spacing w:before="0" w:beforeAutospacing="0" w:after="0" w:afterAutospacing="0" w:line="315" w:lineRule="atLeast"/>
        <w:jc w:val="both"/>
        <w:rPr>
          <w:rFonts w:ascii="Georgia" w:hAnsi="Georgi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• недостаточное потребление кальция и витамина D c пищей;</w:t>
      </w:r>
    </w:p>
    <w:p w:rsidR="007253A0" w:rsidRDefault="007253A0" w:rsidP="007253A0">
      <w:pPr>
        <w:pStyle w:val="a4"/>
        <w:shd w:val="clear" w:color="auto" w:fill="FEFEFE"/>
        <w:spacing w:before="0" w:beforeAutospacing="0" w:after="0" w:afterAutospacing="0" w:line="315" w:lineRule="atLeast"/>
        <w:jc w:val="both"/>
        <w:rPr>
          <w:rFonts w:ascii="Georgia" w:hAnsi="Georgi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• недостаточная двигательная активность;</w:t>
      </w:r>
    </w:p>
    <w:p w:rsidR="007253A0" w:rsidRDefault="007253A0" w:rsidP="007253A0">
      <w:pPr>
        <w:pStyle w:val="a4"/>
        <w:shd w:val="clear" w:color="auto" w:fill="FEFEFE"/>
        <w:spacing w:before="0" w:beforeAutospacing="0" w:after="0" w:afterAutospacing="0" w:line="315" w:lineRule="atLeast"/>
        <w:jc w:val="both"/>
        <w:rPr>
          <w:rFonts w:ascii="Georgia" w:hAnsi="Georgi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• низкая масса тела,</w:t>
      </w:r>
    </w:p>
    <w:p w:rsidR="007253A0" w:rsidRPr="00A27E33" w:rsidRDefault="007253A0" w:rsidP="007253A0">
      <w:pPr>
        <w:pStyle w:val="a4"/>
        <w:shd w:val="clear" w:color="auto" w:fill="FEFEFE"/>
        <w:spacing w:before="0" w:beforeAutospacing="0" w:after="0" w:afterAutospacing="0" w:line="315" w:lineRule="atLeast"/>
        <w:jc w:val="both"/>
        <w:rPr>
          <w:rFonts w:ascii="Georgia" w:hAnsi="Georgi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• вредные привычки (курение, злоупотребление алкоголем</w:t>
      </w:r>
      <w:r w:rsidR="00A27E33">
        <w:rPr>
          <w:rFonts w:ascii="Verdana" w:hAnsi="Verdana"/>
          <w:color w:val="3B3B3B"/>
          <w:sz w:val="21"/>
          <w:szCs w:val="21"/>
        </w:rPr>
        <w:t>)</w:t>
      </w:r>
    </w:p>
    <w:p w:rsidR="007253A0" w:rsidRDefault="007253A0" w:rsidP="007253A0">
      <w:pPr>
        <w:pStyle w:val="a4"/>
        <w:shd w:val="clear" w:color="auto" w:fill="FEFEFE"/>
        <w:spacing w:before="0" w:beforeAutospacing="0" w:after="0" w:afterAutospacing="0" w:line="315" w:lineRule="atLeast"/>
        <w:jc w:val="both"/>
        <w:rPr>
          <w:rFonts w:ascii="Georgia" w:hAnsi="Georgi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lastRenderedPageBreak/>
        <w:t>• профессиональные вредности.</w:t>
      </w:r>
    </w:p>
    <w:p w:rsidR="007253A0" w:rsidRDefault="007253A0" w:rsidP="007253A0">
      <w:pPr>
        <w:pStyle w:val="a4"/>
        <w:shd w:val="clear" w:color="auto" w:fill="FEFEFE"/>
        <w:spacing w:before="0" w:beforeAutospacing="0" w:after="0" w:afterAutospacing="0" w:line="315" w:lineRule="atLeast"/>
        <w:jc w:val="both"/>
        <w:rPr>
          <w:rFonts w:ascii="Georgia" w:hAnsi="Georgi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Как фактор риска развития остеопороза медики указывают вибрацию – а с ней связаны многие рабочие профессии. Как показали данные денситометрии, вибрация приводит к нарушениям в костной ткани, которые проявляются локально чаще всего в костях кистей, предплечья и голени. Под влиянием этого фактора также могут произойти существенные изменения в скелете.</w:t>
      </w:r>
    </w:p>
    <w:p w:rsidR="00476767" w:rsidRDefault="00E17461" w:rsidP="00476767">
      <w:pPr>
        <w:pStyle w:val="a4"/>
        <w:shd w:val="clear" w:color="auto" w:fill="FEFEFE"/>
        <w:spacing w:before="0" w:beforeAutospacing="0" w:after="0" w:afterAutospacing="0" w:line="315" w:lineRule="atLeast"/>
        <w:jc w:val="both"/>
        <w:rPr>
          <w:rFonts w:ascii="Georgia" w:hAnsi="Georgia"/>
          <w:color w:val="3B3B3B"/>
          <w:sz w:val="21"/>
          <w:szCs w:val="21"/>
        </w:rPr>
      </w:pPr>
      <w:r w:rsidRPr="007253A0">
        <w:rPr>
          <w:rStyle w:val="a3"/>
          <w:b w:val="0"/>
          <w:color w:val="3B3B3B"/>
          <w:sz w:val="28"/>
          <w:szCs w:val="28"/>
        </w:rPr>
        <w:t xml:space="preserve">    </w:t>
      </w:r>
      <w:r w:rsidR="00476767">
        <w:rPr>
          <w:rStyle w:val="a3"/>
          <w:rFonts w:ascii="Verdana" w:hAnsi="Verdana"/>
          <w:color w:val="0099FF"/>
          <w:sz w:val="21"/>
          <w:szCs w:val="21"/>
        </w:rPr>
        <w:t>Профилактика переломов</w:t>
      </w:r>
    </w:p>
    <w:p w:rsidR="00476767" w:rsidRDefault="00476767" w:rsidP="00476767">
      <w:pPr>
        <w:pStyle w:val="a4"/>
        <w:shd w:val="clear" w:color="auto" w:fill="FEFEFE"/>
        <w:spacing w:before="0" w:beforeAutospacing="0" w:after="0" w:afterAutospacing="0" w:line="315" w:lineRule="atLeast"/>
        <w:jc w:val="both"/>
        <w:rPr>
          <w:rFonts w:ascii="Georgia" w:hAnsi="Georgi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 Склонность к падениям у пожилых людей обычно бывает связана с такими факторами, как мышечная и общая слабость, нарушения зрения, нарушения сна, расстройства равновесия, прием некоторых неврологических препаратов, снижение остроты слуха и зрения и др. Мероприятия по профилактике падений занимают важное место в лечении остеопороза.</w:t>
      </w:r>
    </w:p>
    <w:p w:rsidR="00476767" w:rsidRDefault="00476767" w:rsidP="00476767">
      <w:pPr>
        <w:pStyle w:val="a4"/>
        <w:shd w:val="clear" w:color="auto" w:fill="FEFEFE"/>
        <w:spacing w:before="0" w:beforeAutospacing="0" w:after="0" w:afterAutospacing="0" w:line="315" w:lineRule="atLeast"/>
        <w:jc w:val="both"/>
        <w:rPr>
          <w:rFonts w:ascii="Georgia" w:hAnsi="Georgia"/>
          <w:color w:val="3B3B3B"/>
          <w:sz w:val="21"/>
          <w:szCs w:val="21"/>
        </w:rPr>
      </w:pPr>
      <w:r>
        <w:rPr>
          <w:rStyle w:val="a3"/>
          <w:rFonts w:ascii="Verdana" w:hAnsi="Verdana"/>
          <w:color w:val="0099FF"/>
          <w:sz w:val="21"/>
          <w:szCs w:val="21"/>
        </w:rPr>
        <w:t>Полезные советы, как избежать падений:</w:t>
      </w:r>
    </w:p>
    <w:p w:rsidR="00476767" w:rsidRDefault="00476767" w:rsidP="00476767">
      <w:pPr>
        <w:pStyle w:val="a4"/>
        <w:shd w:val="clear" w:color="auto" w:fill="FEFEFE"/>
        <w:spacing w:before="0" w:beforeAutospacing="0" w:after="0" w:afterAutospacing="0" w:line="315" w:lineRule="atLeast"/>
        <w:jc w:val="both"/>
        <w:rPr>
          <w:rFonts w:ascii="Georgia" w:hAnsi="Georgi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• делайте упражнения для улучшения равновесия;</w:t>
      </w:r>
    </w:p>
    <w:p w:rsidR="00476767" w:rsidRDefault="00476767" w:rsidP="00476767">
      <w:pPr>
        <w:pStyle w:val="a4"/>
        <w:shd w:val="clear" w:color="auto" w:fill="FEFEFE"/>
        <w:spacing w:before="0" w:beforeAutospacing="0" w:after="0" w:afterAutospacing="0" w:line="315" w:lineRule="atLeast"/>
        <w:jc w:val="both"/>
        <w:rPr>
          <w:rFonts w:ascii="Georgia" w:hAnsi="Georgi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• следите за зрением и слухом, регулярно посещайте окулиста и ЛОР-врача;</w:t>
      </w:r>
    </w:p>
    <w:p w:rsidR="00476767" w:rsidRDefault="00476767" w:rsidP="00476767">
      <w:pPr>
        <w:pStyle w:val="a4"/>
        <w:shd w:val="clear" w:color="auto" w:fill="FEFEFE"/>
        <w:spacing w:before="0" w:beforeAutospacing="0" w:after="0" w:afterAutospacing="0" w:line="315" w:lineRule="atLeast"/>
        <w:jc w:val="both"/>
        <w:rPr>
          <w:rFonts w:ascii="Georgia" w:hAnsi="Georgi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• используйте, при необходимости, дополнительные приспособления для ходьбы (ходунки, трость);</w:t>
      </w:r>
    </w:p>
    <w:p w:rsidR="00476767" w:rsidRDefault="00476767" w:rsidP="00476767">
      <w:pPr>
        <w:pStyle w:val="a4"/>
        <w:shd w:val="clear" w:color="auto" w:fill="FEFEFE"/>
        <w:spacing w:before="0" w:beforeAutospacing="0" w:after="0" w:afterAutospacing="0" w:line="315" w:lineRule="atLeast"/>
        <w:jc w:val="both"/>
        <w:rPr>
          <w:rFonts w:ascii="Georgia" w:hAnsi="Georgi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• проконсультируйтесь с врачом, если Вас беспокоит головокружение;</w:t>
      </w:r>
    </w:p>
    <w:p w:rsidR="00476767" w:rsidRDefault="00476767" w:rsidP="00476767">
      <w:pPr>
        <w:pStyle w:val="a4"/>
        <w:shd w:val="clear" w:color="auto" w:fill="FEFEFE"/>
        <w:spacing w:before="0" w:beforeAutospacing="0" w:after="0" w:afterAutospacing="0" w:line="315" w:lineRule="atLeast"/>
        <w:jc w:val="both"/>
        <w:rPr>
          <w:rFonts w:ascii="Georgia" w:hAnsi="Georgi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• носите обувь с широким каблуком и нескользящей подошвой.</w:t>
      </w:r>
    </w:p>
    <w:p w:rsidR="00E17461" w:rsidRPr="007253A0" w:rsidRDefault="00E17461" w:rsidP="007253A0">
      <w:pPr>
        <w:pStyle w:val="a4"/>
        <w:shd w:val="clear" w:color="auto" w:fill="FEFEFE"/>
        <w:spacing w:before="0" w:beforeAutospacing="0" w:after="0" w:afterAutospacing="0" w:line="315" w:lineRule="atLeast"/>
        <w:ind w:firstLine="708"/>
        <w:jc w:val="both"/>
        <w:rPr>
          <w:color w:val="3B3B3B"/>
          <w:sz w:val="28"/>
          <w:szCs w:val="28"/>
        </w:rPr>
      </w:pPr>
    </w:p>
    <w:p w:rsidR="000765C4" w:rsidRDefault="000765C4" w:rsidP="000765C4">
      <w:pPr>
        <w:pStyle w:val="a4"/>
        <w:shd w:val="clear" w:color="auto" w:fill="FEFEFE"/>
        <w:spacing w:before="0" w:beforeAutospacing="0" w:after="0" w:afterAutospacing="0" w:line="315" w:lineRule="atLeast"/>
        <w:jc w:val="both"/>
        <w:rPr>
          <w:rFonts w:ascii="Georgia" w:hAnsi="Georgia"/>
          <w:color w:val="3B3B3B"/>
          <w:sz w:val="21"/>
          <w:szCs w:val="21"/>
        </w:rPr>
      </w:pPr>
      <w:r>
        <w:rPr>
          <w:rStyle w:val="a3"/>
          <w:rFonts w:ascii="Verdana" w:hAnsi="Verdana"/>
          <w:color w:val="0099FF"/>
          <w:sz w:val="21"/>
          <w:szCs w:val="21"/>
        </w:rPr>
        <w:t>Следите за тем, чтобы обстановка в доме была максимально удобной и исключала возможность падений:</w:t>
      </w:r>
    </w:p>
    <w:p w:rsidR="000765C4" w:rsidRDefault="000765C4" w:rsidP="000765C4">
      <w:pPr>
        <w:pStyle w:val="a4"/>
        <w:shd w:val="clear" w:color="auto" w:fill="FEFEFE"/>
        <w:spacing w:before="0" w:beforeAutospacing="0" w:after="0" w:afterAutospacing="0" w:line="315" w:lineRule="atLeast"/>
        <w:jc w:val="both"/>
        <w:rPr>
          <w:rFonts w:ascii="Georgia" w:hAnsi="Georgi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• все помещения в квартире должны быть хорошо освещены; </w:t>
      </w:r>
    </w:p>
    <w:p w:rsidR="000765C4" w:rsidRDefault="000765C4" w:rsidP="000765C4">
      <w:pPr>
        <w:pStyle w:val="a4"/>
        <w:shd w:val="clear" w:color="auto" w:fill="FEFEFE"/>
        <w:spacing w:before="0" w:beforeAutospacing="0" w:after="0" w:afterAutospacing="0" w:line="315" w:lineRule="atLeast"/>
        <w:jc w:val="both"/>
        <w:rPr>
          <w:rFonts w:ascii="Georgia" w:hAnsi="Georgi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• коридоры, проходы и лестницы должны быть свободными;</w:t>
      </w:r>
    </w:p>
    <w:p w:rsidR="000765C4" w:rsidRDefault="000765C4" w:rsidP="000765C4">
      <w:pPr>
        <w:pStyle w:val="a4"/>
        <w:shd w:val="clear" w:color="auto" w:fill="FEFEFE"/>
        <w:spacing w:before="0" w:beforeAutospacing="0" w:after="0" w:afterAutospacing="0" w:line="315" w:lineRule="atLeast"/>
        <w:jc w:val="both"/>
        <w:rPr>
          <w:rFonts w:ascii="Georgia" w:hAnsi="Georgi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• вдоль лестниц можно установить поручни, ковры и провода должны быть закреплены;</w:t>
      </w:r>
    </w:p>
    <w:p w:rsidR="000765C4" w:rsidRDefault="000765C4" w:rsidP="000765C4">
      <w:pPr>
        <w:pStyle w:val="a4"/>
        <w:shd w:val="clear" w:color="auto" w:fill="FEFEFE"/>
        <w:spacing w:before="0" w:beforeAutospacing="0" w:after="0" w:afterAutospacing="0" w:line="315" w:lineRule="atLeast"/>
        <w:jc w:val="both"/>
        <w:rPr>
          <w:rFonts w:ascii="Georgia" w:hAnsi="Georgi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• стулья должны быть устойчивыми и не качаться;</w:t>
      </w:r>
    </w:p>
    <w:p w:rsidR="000765C4" w:rsidRDefault="000765C4" w:rsidP="000765C4">
      <w:pPr>
        <w:pStyle w:val="a4"/>
        <w:shd w:val="clear" w:color="auto" w:fill="FEFEFE"/>
        <w:spacing w:before="0" w:beforeAutospacing="0" w:after="0" w:afterAutospacing="0" w:line="315" w:lineRule="atLeast"/>
        <w:jc w:val="both"/>
        <w:rPr>
          <w:rFonts w:ascii="Georgia" w:hAnsi="Georgi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• при вставании на стул или другую опору нужно убедиться в ее прочности и наличии неподвижного устройства, чтобы удержаться от падения с помощью рук;</w:t>
      </w:r>
    </w:p>
    <w:p w:rsidR="000765C4" w:rsidRDefault="000765C4" w:rsidP="000765C4">
      <w:pPr>
        <w:pStyle w:val="a4"/>
        <w:shd w:val="clear" w:color="auto" w:fill="FEFEFE"/>
        <w:spacing w:before="0" w:beforeAutospacing="0" w:after="0" w:afterAutospacing="0" w:line="315" w:lineRule="atLeast"/>
        <w:jc w:val="both"/>
        <w:rPr>
          <w:rFonts w:ascii="Georgia" w:hAnsi="Georgi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• нужные вещи нужно расставлять таким образом, чтобы их можно было достать с полки двумя руками одновременно;</w:t>
      </w:r>
    </w:p>
    <w:p w:rsidR="000765C4" w:rsidRDefault="000765C4" w:rsidP="000765C4">
      <w:pPr>
        <w:pStyle w:val="a4"/>
        <w:shd w:val="clear" w:color="auto" w:fill="FEFEFE"/>
        <w:spacing w:before="0" w:beforeAutospacing="0" w:after="0" w:afterAutospacing="0" w:line="315" w:lineRule="atLeast"/>
        <w:jc w:val="both"/>
        <w:rPr>
          <w:rFonts w:ascii="Georgia" w:hAnsi="Georgia"/>
          <w:color w:val="3B3B3B"/>
          <w:sz w:val="21"/>
          <w:szCs w:val="21"/>
        </w:rPr>
      </w:pPr>
      <w:r>
        <w:rPr>
          <w:rFonts w:ascii="Verdana" w:hAnsi="Verdana"/>
          <w:color w:val="3B3B3B"/>
          <w:sz w:val="21"/>
          <w:szCs w:val="21"/>
        </w:rPr>
        <w:t>• в ванной комнате пол лучше покрыть нескользкими ковриками</w:t>
      </w:r>
    </w:p>
    <w:p w:rsidR="00E17461" w:rsidRPr="007253A0" w:rsidRDefault="00E17461">
      <w:pPr>
        <w:rPr>
          <w:rFonts w:ascii="Times New Roman" w:hAnsi="Times New Roman" w:cs="Times New Roman"/>
          <w:sz w:val="28"/>
          <w:szCs w:val="28"/>
        </w:rPr>
      </w:pPr>
    </w:p>
    <w:sectPr w:rsidR="00E17461" w:rsidRPr="00725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30420"/>
    <w:multiLevelType w:val="multilevel"/>
    <w:tmpl w:val="FEE2CF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B52C48"/>
    <w:multiLevelType w:val="multilevel"/>
    <w:tmpl w:val="02C6DD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F769E2"/>
    <w:multiLevelType w:val="multilevel"/>
    <w:tmpl w:val="A75E63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7453F0"/>
    <w:multiLevelType w:val="multilevel"/>
    <w:tmpl w:val="EBA0F3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70778D"/>
    <w:multiLevelType w:val="multilevel"/>
    <w:tmpl w:val="3BC8F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EC7380"/>
    <w:multiLevelType w:val="multilevel"/>
    <w:tmpl w:val="98660A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F63"/>
    <w:rsid w:val="000765C4"/>
    <w:rsid w:val="000B56CB"/>
    <w:rsid w:val="00476767"/>
    <w:rsid w:val="00556034"/>
    <w:rsid w:val="006537B0"/>
    <w:rsid w:val="006751D8"/>
    <w:rsid w:val="006B33B6"/>
    <w:rsid w:val="007253A0"/>
    <w:rsid w:val="00774D02"/>
    <w:rsid w:val="00A27E33"/>
    <w:rsid w:val="00AC10EF"/>
    <w:rsid w:val="00AF660D"/>
    <w:rsid w:val="00B535D2"/>
    <w:rsid w:val="00BB2545"/>
    <w:rsid w:val="00D01ABD"/>
    <w:rsid w:val="00E17461"/>
    <w:rsid w:val="00E91A12"/>
    <w:rsid w:val="00FE6F63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CBF5"/>
  <w15:chartTrackingRefBased/>
  <w15:docId w15:val="{DA84EC77-127A-4091-8C96-7B24C2A6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7461"/>
    <w:rPr>
      <w:b/>
      <w:bCs/>
    </w:rPr>
  </w:style>
  <w:style w:type="paragraph" w:styleId="a4">
    <w:name w:val="Normal (Web)"/>
    <w:basedOn w:val="a"/>
    <w:uiPriority w:val="99"/>
    <w:semiHidden/>
    <w:unhideWhenUsed/>
    <w:rsid w:val="00E17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Владимировна</dc:creator>
  <cp:keywords/>
  <dc:description/>
  <cp:lastModifiedBy>Белова Ольга Владимировна</cp:lastModifiedBy>
  <cp:revision>15</cp:revision>
  <dcterms:created xsi:type="dcterms:W3CDTF">2022-09-14T09:26:00Z</dcterms:created>
  <dcterms:modified xsi:type="dcterms:W3CDTF">2025-10-01T08:15:00Z</dcterms:modified>
</cp:coreProperties>
</file>